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96" w:rsidRDefault="00AC1396" w:rsidP="00AC1396">
      <w:pPr>
        <w:jc w:val="center"/>
        <w:rPr>
          <w:rFonts w:ascii="Verdana" w:hAnsi="Verdana" w:cs="Arial"/>
          <w:b/>
          <w:sz w:val="18"/>
          <w:szCs w:val="18"/>
        </w:rPr>
      </w:pPr>
    </w:p>
    <w:p w:rsidR="00AC1396" w:rsidRDefault="00AC1396" w:rsidP="00AC1396">
      <w:pPr>
        <w:spacing w:after="200" w:line="276" w:lineRule="auto"/>
        <w:jc w:val="center"/>
        <w:rPr>
          <w:rFonts w:ascii="Arial Narrow" w:hAnsi="Arial Narrow" w:cs="Arial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526F93C" wp14:editId="633448AA">
            <wp:simplePos x="0" y="0"/>
            <wp:positionH relativeFrom="margin">
              <wp:posOffset>4976495</wp:posOffset>
            </wp:positionH>
            <wp:positionV relativeFrom="paragraph">
              <wp:posOffset>292735</wp:posOffset>
            </wp:positionV>
            <wp:extent cx="847725" cy="67348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84" cy="6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7D481BD" wp14:editId="5E8223A6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5" name="Imagen 5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419E780A" wp14:editId="776FDE36">
            <wp:simplePos x="0" y="0"/>
            <wp:positionH relativeFrom="column">
              <wp:posOffset>2536825</wp:posOffset>
            </wp:positionH>
            <wp:positionV relativeFrom="paragraph">
              <wp:posOffset>-3810</wp:posOffset>
            </wp:positionV>
            <wp:extent cx="904875" cy="723900"/>
            <wp:effectExtent l="0" t="0" r="9525" b="0"/>
            <wp:wrapSquare wrapText="bothSides"/>
            <wp:docPr id="3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396" w:rsidRDefault="00AC1396" w:rsidP="00AC1396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AC1396" w:rsidRDefault="00AC1396" w:rsidP="00AC1396">
      <w:pPr>
        <w:spacing w:after="200" w:line="276" w:lineRule="auto"/>
        <w:jc w:val="center"/>
        <w:rPr>
          <w:rFonts w:ascii="Arial Narrow" w:hAnsi="Arial Narrow" w:cs="Arial"/>
          <w:b/>
        </w:rPr>
      </w:pPr>
    </w:p>
    <w:p w:rsidR="00AC1396" w:rsidRPr="00F242DB" w:rsidRDefault="00AC1396" w:rsidP="00AC1396">
      <w:pPr>
        <w:spacing w:after="200" w:line="276" w:lineRule="auto"/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493"/>
        <w:gridCol w:w="896"/>
        <w:gridCol w:w="127"/>
        <w:gridCol w:w="11"/>
        <w:gridCol w:w="9"/>
        <w:gridCol w:w="129"/>
        <w:gridCol w:w="472"/>
        <w:gridCol w:w="139"/>
        <w:gridCol w:w="550"/>
        <w:gridCol w:w="72"/>
        <w:gridCol w:w="79"/>
        <w:gridCol w:w="731"/>
        <w:gridCol w:w="77"/>
        <w:gridCol w:w="54"/>
        <w:gridCol w:w="89"/>
        <w:gridCol w:w="123"/>
        <w:gridCol w:w="359"/>
        <w:gridCol w:w="105"/>
        <w:gridCol w:w="133"/>
        <w:gridCol w:w="436"/>
        <w:gridCol w:w="131"/>
        <w:gridCol w:w="359"/>
        <w:gridCol w:w="154"/>
        <w:gridCol w:w="519"/>
        <w:gridCol w:w="2798"/>
        <w:gridCol w:w="26"/>
        <w:gridCol w:w="20"/>
        <w:gridCol w:w="115"/>
      </w:tblGrid>
      <w:tr w:rsidR="00AC1396" w:rsidRPr="00090E12" w:rsidTr="006E1CD8">
        <w:trPr>
          <w:trHeight w:val="992"/>
        </w:trPr>
        <w:tc>
          <w:tcPr>
            <w:tcW w:w="1836" w:type="dxa"/>
            <w:vAlign w:val="center"/>
          </w:tcPr>
          <w:p w:rsidR="00AC1396" w:rsidRPr="00090E12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4" w:type="dxa"/>
            <w:gridSpan w:val="23"/>
            <w:vAlign w:val="center"/>
          </w:tcPr>
          <w:p w:rsidR="00AC1396" w:rsidRPr="003D0FAB" w:rsidRDefault="00AC1396" w:rsidP="006E1CD8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76" w:type="dxa"/>
            <w:gridSpan w:val="4"/>
            <w:vAlign w:val="center"/>
          </w:tcPr>
          <w:p w:rsidR="00AC1396" w:rsidRPr="00090E12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396" w:rsidRPr="00865073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AC1396" w:rsidRPr="003D0FAB" w:rsidRDefault="00AC1396" w:rsidP="006E1CD8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AC1396" w:rsidRPr="00865073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C1396" w:rsidRPr="00865073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FONDO NACIONAL DE INVERSIÓN PRODUCTIVA Y SOCIAL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Cochabamba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857073" w:rsidRDefault="00AC1396" w:rsidP="006E1CD8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57073">
              <w:rPr>
                <w:rFonts w:ascii="Arial Narrow" w:hAnsi="Arial Narrow" w:cs="Arial"/>
                <w:b/>
                <w:sz w:val="32"/>
                <w:szCs w:val="32"/>
              </w:rPr>
              <w:t xml:space="preserve">MIRIEGO II </w:t>
            </w:r>
          </w:p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highlight w:val="yellow"/>
              </w:rPr>
            </w:pPr>
            <w:r w:rsidRPr="009A4B39">
              <w:rPr>
                <w:rFonts w:ascii="Arial Narrow" w:hAnsi="Arial Narrow" w:cs="Arial"/>
              </w:rPr>
              <w:t>Aprobado mediante Decreto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Supremo</w:t>
            </w:r>
            <w:r>
              <w:rPr>
                <w:rFonts w:ascii="Arial Narrow" w:hAnsi="Arial Narrow" w:cs="Arial"/>
              </w:rPr>
              <w:t>s</w:t>
            </w:r>
            <w:r w:rsidRPr="009A4B3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Nº </w:t>
            </w:r>
            <w:r w:rsidRPr="009A4B39">
              <w:rPr>
                <w:rFonts w:ascii="Arial Narrow" w:hAnsi="Arial Narrow" w:cs="Arial"/>
              </w:rPr>
              <w:t>0831</w:t>
            </w:r>
            <w:r>
              <w:rPr>
                <w:rFonts w:ascii="Arial Narrow" w:hAnsi="Arial Narrow" w:cs="Arial"/>
              </w:rPr>
              <w:t xml:space="preserve"> y Nº 3660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857073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857073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7073">
              <w:rPr>
                <w:rFonts w:ascii="Arial Narrow" w:hAnsi="Arial Narrow" w:cs="Arial"/>
                <w:sz w:val="22"/>
                <w:szCs w:val="22"/>
              </w:rPr>
              <w:t>Directa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Obras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5F10D2" w:rsidRDefault="00AC1396" w:rsidP="006E1CD8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5F10D2" w:rsidRDefault="00AC1396" w:rsidP="006E1CD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6"/>
                <w:szCs w:val="6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/>
                <w:b/>
                <w:lang w:val="es-ES_tradnl"/>
              </w:rPr>
              <w:t>CÓDIGO DE PROYECTO</w:t>
            </w: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904C83">
              <w:rPr>
                <w:rFonts w:ascii="Arial Narrow" w:hAnsi="Arial Narrow" w:cs="Calibri"/>
                <w:noProof/>
                <w:color w:val="FF0000"/>
                <w:sz w:val="24"/>
                <w:szCs w:val="24"/>
              </w:rPr>
              <w:t>FPS-03-00005</w:t>
            </w:r>
            <w:r>
              <w:rPr>
                <w:rFonts w:ascii="Arial Narrow" w:hAnsi="Arial Narrow" w:cs="Calibri"/>
                <w:noProof/>
                <w:color w:val="FF0000"/>
                <w:sz w:val="24"/>
                <w:szCs w:val="24"/>
              </w:rPr>
              <w:t>210</w:t>
            </w:r>
          </w:p>
        </w:tc>
        <w:tc>
          <w:tcPr>
            <w:tcW w:w="3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08318F">
              <w:rPr>
                <w:rFonts w:ascii="Arial Narrow" w:hAnsi="Arial Narrow" w:cs="Arial"/>
                <w:noProof/>
                <w:color w:val="FF0000"/>
                <w:sz w:val="24"/>
                <w:szCs w:val="24"/>
              </w:rPr>
              <w:t>CONST. SIST. RIEGO ASPERSION COLLPA PAMPA (TIQUIPAYA)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Total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</w:rPr>
              <w:t>Precio Evaluado Más Bajo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noProof/>
                <w:color w:val="FF0000"/>
                <w:sz w:val="22"/>
                <w:szCs w:val="22"/>
              </w:rPr>
            </w:pPr>
            <w:r w:rsidRPr="0095630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Bs. </w:t>
            </w:r>
            <w:r w:rsidRPr="0008318F">
              <w:rPr>
                <w:rFonts w:ascii="Calibri" w:hAnsi="Calibri"/>
                <w:b/>
                <w:color w:val="FF0000"/>
              </w:rPr>
              <w:t>2</w:t>
            </w:r>
            <w:r>
              <w:rPr>
                <w:rFonts w:ascii="Calibri" w:hAnsi="Calibri"/>
                <w:b/>
                <w:color w:val="FF0000"/>
              </w:rPr>
              <w:t>,</w:t>
            </w:r>
            <w:r w:rsidRPr="0008318F">
              <w:rPr>
                <w:rFonts w:ascii="Calibri" w:hAnsi="Calibri"/>
                <w:b/>
                <w:color w:val="FF0000"/>
              </w:rPr>
              <w:t>256</w:t>
            </w:r>
            <w:r>
              <w:rPr>
                <w:rFonts w:ascii="Calibri" w:hAnsi="Calibri"/>
                <w:b/>
                <w:color w:val="FF0000"/>
              </w:rPr>
              <w:t>,</w:t>
            </w:r>
            <w:r w:rsidRPr="0008318F">
              <w:rPr>
                <w:rFonts w:ascii="Calibri" w:hAnsi="Calibri"/>
                <w:b/>
                <w:color w:val="FF0000"/>
              </w:rPr>
              <w:t xml:space="preserve">549.27 </w:t>
            </w:r>
            <w:r w:rsidRPr="00956301">
              <w:rPr>
                <w:rFonts w:ascii="Arial Narrow" w:hAnsi="Arial Narrow" w:cs="Calibri"/>
                <w:color w:val="FF0000"/>
                <w:sz w:val="22"/>
                <w:szCs w:val="22"/>
              </w:rPr>
              <w:t>(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Dos millones doscientos cincuenta y seis mil quinientos cuarenta y nueve 27</w:t>
            </w:r>
            <w:r w:rsidRPr="00956301">
              <w:rPr>
                <w:rFonts w:ascii="Arial Narrow" w:hAnsi="Arial Narrow" w:cs="Calibri"/>
                <w:color w:val="FF0000"/>
                <w:sz w:val="22"/>
                <w:szCs w:val="22"/>
              </w:rPr>
              <w:t>/100 Bolivianos)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97091A" w:rsidRDefault="00AC1396" w:rsidP="006E1CD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E63A7" w:rsidRDefault="00AC1396" w:rsidP="006E1CD8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66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Munici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p</w:t>
            </w: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io de </w:t>
            </w:r>
            <w:r>
              <w:rPr>
                <w:rFonts w:ascii="Arial Narrow" w:hAnsi="Arial Narrow" w:cs="Arial"/>
                <w:noProof/>
                <w:color w:val="FF0000"/>
                <w:sz w:val="22"/>
                <w:szCs w:val="22"/>
              </w:rPr>
              <w:t>TIQUIPAYA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97091A" w:rsidRDefault="00AC1396" w:rsidP="006E1CD8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97091A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66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97091A" w:rsidRDefault="00AC1396" w:rsidP="006E1C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396" w:rsidRPr="00956301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396" w:rsidRPr="00956301" w:rsidRDefault="00AC1396" w:rsidP="006E1CD8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noProof/>
                <w:color w:val="FF0000"/>
                <w:sz w:val="22"/>
                <w:szCs w:val="22"/>
              </w:rPr>
              <w:t>18</w:t>
            </w:r>
            <w:r w:rsidRPr="00956301">
              <w:rPr>
                <w:rFonts w:ascii="Arial Narrow" w:hAnsi="Arial Narrow" w:cs="Calibri"/>
                <w:b/>
                <w:noProof/>
                <w:color w:val="FF0000"/>
                <w:sz w:val="22"/>
                <w:szCs w:val="22"/>
              </w:rPr>
              <w:t>0</w:t>
            </w:r>
            <w:r w:rsidRPr="00956301">
              <w:rPr>
                <w:rFonts w:ascii="Arial Narrow" w:hAnsi="Arial Narrow" w:cs="Calibri"/>
                <w:noProof/>
                <w:color w:val="FF0000"/>
                <w:sz w:val="22"/>
                <w:szCs w:val="22"/>
              </w:rPr>
              <w:t xml:space="preserve"> dias calendario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74" w:type="dxa"/>
            <w:gridSpan w:val="25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</w:rPr>
            </w:pPr>
            <w:r w:rsidRPr="00B41B52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</w:t>
            </w:r>
            <w:r w:rsidRPr="00B41B52">
              <w:rPr>
                <w:rFonts w:ascii="Arial Narrow" w:hAnsi="Arial Narrow" w:cs="Arial"/>
              </w:rPr>
              <w:t>0 -1</w:t>
            </w:r>
            <w:r>
              <w:rPr>
                <w:rFonts w:ascii="Arial Narrow" w:hAnsi="Arial Narrow" w:cs="Arial"/>
              </w:rPr>
              <w:t>6</w:t>
            </w:r>
            <w:r w:rsidRPr="00B41B52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>0</w:t>
            </w:r>
            <w:r w:rsidRPr="00B41B52">
              <w:rPr>
                <w:rFonts w:ascii="Arial Narrow" w:hAnsi="Arial Narrow" w:cs="Arial"/>
              </w:rPr>
              <w:t xml:space="preserve">0 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185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B41B52">
              <w:rPr>
                <w:rFonts w:ascii="Arial Narrow" w:hAnsi="Arial Narrow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14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Silvia Mariela Ramirez </w:t>
            </w:r>
            <w:proofErr w:type="spellStart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Rios</w:t>
            </w:r>
            <w:proofErr w:type="spell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Jefe de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Gerencia Departamental Cochabamba</w:t>
            </w:r>
          </w:p>
        </w:tc>
        <w:tc>
          <w:tcPr>
            <w:tcW w:w="18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4797421 – 4797422</w:t>
            </w:r>
          </w:p>
        </w:tc>
        <w:tc>
          <w:tcPr>
            <w:tcW w:w="4123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4797420</w:t>
            </w:r>
          </w:p>
        </w:tc>
        <w:tc>
          <w:tcPr>
            <w:tcW w:w="4123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41B52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hyperlink r:id="rId7" w:history="1">
              <w:r w:rsidRPr="00A56A0B">
                <w:rPr>
                  <w:rStyle w:val="Hipervnculo"/>
                  <w:rFonts w:ascii="Arial Narrow" w:hAnsi="Arial Narrow" w:cs="Arial"/>
                  <w:sz w:val="22"/>
                  <w:szCs w:val="22"/>
                </w:rPr>
                <w:t>adqusicionescba@fps.gob.bo</w:t>
              </w:r>
            </w:hyperlink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6949" w:type="dxa"/>
            <w:gridSpan w:val="2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28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sz w:val="22"/>
                <w:szCs w:val="22"/>
                <w:lang w:val="es-ES_tradnl"/>
              </w:rPr>
              <w:lastRenderedPageBreak/>
              <w:t>Los Plazos son los siguientes:</w:t>
            </w: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Día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Año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i/>
                <w:sz w:val="22"/>
                <w:szCs w:val="22"/>
              </w:rPr>
              <w:t>Dirección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AB2DD9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</w:p>
        </w:tc>
        <w:tc>
          <w:tcPr>
            <w:tcW w:w="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</w:t>
            </w:r>
          </w:p>
        </w:tc>
        <w:tc>
          <w:tcPr>
            <w:tcW w:w="18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3D0FAB" w:rsidRDefault="00AC1396" w:rsidP="006E1CD8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C1396" w:rsidRPr="00AB2DD9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08</w:t>
            </w:r>
          </w:p>
        </w:tc>
        <w:tc>
          <w:tcPr>
            <w:tcW w:w="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>Av. Eudoro Galindo N° 2310 Villa Moscú – Sala de Reuniones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o </w:t>
            </w:r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página oficial del Facebook del FPS </w:t>
            </w:r>
            <w:hyperlink r:id="rId8" w:history="1">
              <w:r w:rsidRPr="00E86E20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https://www.facebook.com/FPSBolivia</w:t>
              </w:r>
            </w:hyperlink>
            <w:r w:rsidRPr="00E86E20">
              <w:rPr>
                <w:rFonts w:ascii="Calibri" w:hAnsi="Calibri" w:cs="Calibri"/>
                <w:b/>
                <w:bCs/>
                <w:i/>
                <w:iCs/>
                <w:color w:val="1F4E79"/>
              </w:rPr>
              <w:t xml:space="preserve"> o </w:t>
            </w:r>
            <w:hyperlink r:id="rId9" w:history="1">
              <w:r w:rsidRPr="00A56A0B">
                <w:rPr>
                  <w:rStyle w:val="Hipervnculo"/>
                  <w:rFonts w:ascii="Calibri" w:hAnsi="Calibri" w:cs="Calibri"/>
                  <w:b/>
                  <w:bCs/>
                  <w:i/>
                  <w:iCs/>
                </w:rPr>
                <w:t>https://www.facebook.com/fpscochabamba</w:t>
              </w:r>
            </w:hyperlink>
            <w:r w:rsidRPr="00E86E20">
              <w:rPr>
                <w:rStyle w:val="Hipervnculo"/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  <w:tc>
          <w:tcPr>
            <w:tcW w:w="187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865073" w:rsidRDefault="00AC1396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1396" w:rsidRPr="00865073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color w:val="FF0000"/>
                <w:sz w:val="2"/>
                <w:szCs w:val="2"/>
              </w:rPr>
            </w:pPr>
          </w:p>
        </w:tc>
      </w:tr>
      <w:tr w:rsidR="00AC1396" w:rsidRPr="00B41B52" w:rsidTr="006E1C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396" w:rsidRPr="00090E12" w:rsidRDefault="00AC1396" w:rsidP="006E1CD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1396" w:rsidRPr="00090E12" w:rsidRDefault="00AC1396" w:rsidP="006E1CD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60" w:type="dxa"/>
            <w:gridSpan w:val="2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1396" w:rsidRPr="00B41B52" w:rsidRDefault="00AC1396" w:rsidP="006E1CD8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:rsidR="00AC1396" w:rsidRPr="00F242DB" w:rsidRDefault="00AC1396" w:rsidP="00AC1396">
      <w:pPr>
        <w:rPr>
          <w:rFonts w:ascii="Verdana" w:hAnsi="Verdana"/>
          <w:sz w:val="16"/>
          <w:szCs w:val="16"/>
        </w:rPr>
      </w:pPr>
    </w:p>
    <w:p w:rsidR="00AC1396" w:rsidRDefault="00AC1396" w:rsidP="00AC1396">
      <w:pPr>
        <w:jc w:val="center"/>
        <w:outlineLvl w:val="0"/>
        <w:rPr>
          <w:rFonts w:ascii="Arial Narrow" w:hAnsi="Arial Narrow" w:cs="Calibri"/>
          <w:b/>
        </w:rPr>
      </w:pPr>
    </w:p>
    <w:p w:rsidR="006E15EA" w:rsidRDefault="006E15EA">
      <w:bookmarkStart w:id="0" w:name="_GoBack"/>
      <w:bookmarkEnd w:id="0"/>
    </w:p>
    <w:sectPr w:rsidR="006E1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6"/>
    <w:rsid w:val="006E15EA"/>
    <w:rsid w:val="00A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1D3B10FA-8159-4AAE-98B4-E3C1FB7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C1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PSBoliv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qusicionescb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fpscochabam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2021-08-02T18:28:00Z</dcterms:created>
  <dcterms:modified xsi:type="dcterms:W3CDTF">2021-08-02T18:28:00Z</dcterms:modified>
</cp:coreProperties>
</file>