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F1" w:rsidRDefault="004F3AF1" w:rsidP="004F3AF1">
      <w:pPr>
        <w:pStyle w:val="SectionVIHeader"/>
        <w:spacing w:before="0" w:after="0"/>
        <w:jc w:val="left"/>
        <w:rPr>
          <w:szCs w:val="24"/>
          <w:lang w:val="es-BO"/>
        </w:rPr>
      </w:pPr>
      <w:r>
        <w:rPr>
          <w:rFonts w:ascii="Arial Narrow" w:hAnsi="Arial Narrow"/>
          <w:bCs w:val="0"/>
          <w:noProof/>
        </w:rPr>
        <w:drawing>
          <wp:anchor distT="0" distB="0" distL="114300" distR="114300" simplePos="0" relativeHeight="251660288" behindDoc="0" locked="0" layoutInCell="1" allowOverlap="1" wp14:anchorId="3437ED90" wp14:editId="60A18FEB">
            <wp:simplePos x="0" y="0"/>
            <wp:positionH relativeFrom="column">
              <wp:posOffset>4295775</wp:posOffset>
            </wp:positionH>
            <wp:positionV relativeFrom="paragraph">
              <wp:posOffset>9525</wp:posOffset>
            </wp:positionV>
            <wp:extent cx="1177925" cy="701040"/>
            <wp:effectExtent l="0" t="0" r="317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682C09" wp14:editId="536E2704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1168400" cy="971550"/>
            <wp:effectExtent l="0" t="0" r="0" b="0"/>
            <wp:wrapNone/>
            <wp:docPr id="1" name="Imagen 1" descr="http://prensa.tribunalconstitucional.gov.bo/wp-content/bolivi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rensa.tribunalconstitucional.gov.bo/wp-content/bolivia_escu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697">
        <w:rPr>
          <w:rFonts w:ascii="Century Gothic" w:hAnsi="Century Gothic"/>
          <w:noProof/>
          <w:lang w:val="es-BO" w:eastAsia="es-BO"/>
        </w:rPr>
        <w:fldChar w:fldCharType="begin"/>
      </w:r>
      <w:r w:rsidR="005D3697">
        <w:rPr>
          <w:rFonts w:ascii="Century Gothic" w:hAnsi="Century Gothic"/>
          <w:noProof/>
          <w:lang w:val="es-BO" w:eastAsia="es-BO"/>
        </w:rPr>
        <w:instrText xml:space="preserve"> </w:instrText>
      </w:r>
      <w:r w:rsidR="005D3697">
        <w:rPr>
          <w:rFonts w:ascii="Century Gothic" w:hAnsi="Century Gothic"/>
          <w:noProof/>
          <w:lang w:val="es-BO" w:eastAsia="es-BO"/>
        </w:rPr>
        <w:instrText>INCLUDEPICTURE  "cid:FONPLATAN_4124ab28-8b1b-4b4d-a0ae-65202c926648.jpg" \* MERGEFORMATINET</w:instrText>
      </w:r>
      <w:r w:rsidR="005D3697">
        <w:rPr>
          <w:rFonts w:ascii="Century Gothic" w:hAnsi="Century Gothic"/>
          <w:noProof/>
          <w:lang w:val="es-BO" w:eastAsia="es-BO"/>
        </w:rPr>
        <w:instrText xml:space="preserve"> </w:instrText>
      </w:r>
      <w:r w:rsidR="005D3697">
        <w:rPr>
          <w:rFonts w:ascii="Century Gothic" w:hAnsi="Century Gothic"/>
          <w:noProof/>
          <w:lang w:val="es-BO" w:eastAsia="es-BO"/>
        </w:rPr>
        <w:fldChar w:fldCharType="separate"/>
      </w:r>
      <w:r w:rsidR="005D3697">
        <w:rPr>
          <w:rFonts w:ascii="Century Gothic" w:hAnsi="Century Gothic"/>
          <w:noProof/>
          <w:lang w:val="es-BO" w:eastAsia="es-B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5pt;visibility:visible">
            <v:imagedata r:id="rId7" r:href="rId8"/>
          </v:shape>
        </w:pict>
      </w:r>
      <w:r w:rsidR="005D3697">
        <w:rPr>
          <w:rFonts w:ascii="Century Gothic" w:hAnsi="Century Gothic"/>
          <w:noProof/>
          <w:lang w:val="es-BO" w:eastAsia="es-BO"/>
        </w:rPr>
        <w:fldChar w:fldCharType="end"/>
      </w:r>
    </w:p>
    <w:p w:rsidR="004F3AF1" w:rsidRDefault="004F3AF1" w:rsidP="004F3AF1">
      <w:pPr>
        <w:pStyle w:val="SectionVIHeader"/>
        <w:spacing w:before="0" w:after="0"/>
        <w:rPr>
          <w:szCs w:val="24"/>
          <w:lang w:val="es-BO"/>
        </w:rPr>
      </w:pPr>
    </w:p>
    <w:p w:rsidR="004F3AF1" w:rsidRDefault="004F3AF1" w:rsidP="004F3AF1">
      <w:pPr>
        <w:pStyle w:val="SectionVIHeader"/>
        <w:spacing w:before="0" w:after="0"/>
        <w:rPr>
          <w:szCs w:val="24"/>
          <w:lang w:val="es-BO"/>
        </w:rPr>
      </w:pPr>
    </w:p>
    <w:p w:rsidR="004F3AF1" w:rsidRPr="00A82D65" w:rsidRDefault="004F3AF1" w:rsidP="004F3AF1">
      <w:pPr>
        <w:pStyle w:val="SectionVIHeader"/>
        <w:spacing w:before="0" w:after="0"/>
        <w:rPr>
          <w:bCs w:val="0"/>
          <w:i/>
          <w:szCs w:val="24"/>
          <w:lang w:val="es-BO"/>
        </w:rPr>
      </w:pPr>
      <w:r>
        <w:rPr>
          <w:szCs w:val="24"/>
          <w:lang w:val="es-BO"/>
        </w:rPr>
        <w:t xml:space="preserve">Convocatoria Pública </w:t>
      </w:r>
    </w:p>
    <w:p w:rsidR="004F3AF1" w:rsidRPr="004F3AF1" w:rsidRDefault="004F3AF1" w:rsidP="004F3AF1">
      <w:pPr>
        <w:rPr>
          <w:i/>
          <w:sz w:val="10"/>
          <w:szCs w:val="10"/>
          <w:lang w:val="es-BO"/>
        </w:rPr>
      </w:pPr>
    </w:p>
    <w:p w:rsidR="004F3AF1" w:rsidRPr="000C56AC" w:rsidRDefault="004F3AF1" w:rsidP="004F3AF1">
      <w:pPr>
        <w:jc w:val="center"/>
        <w:rPr>
          <w:b/>
          <w:sz w:val="28"/>
          <w:szCs w:val="28"/>
        </w:rPr>
      </w:pPr>
      <w:r w:rsidRPr="000C56AC">
        <w:rPr>
          <w:b/>
          <w:sz w:val="28"/>
          <w:szCs w:val="28"/>
        </w:rPr>
        <w:t>ESTADO PLURINACIONAL DE BOLIVIA</w:t>
      </w:r>
    </w:p>
    <w:p w:rsidR="004F3AF1" w:rsidRPr="000C56AC" w:rsidRDefault="004F3AF1" w:rsidP="004F3AF1">
      <w:pPr>
        <w:jc w:val="center"/>
        <w:rPr>
          <w:b/>
          <w:sz w:val="18"/>
          <w:szCs w:val="18"/>
        </w:rPr>
      </w:pPr>
    </w:p>
    <w:p w:rsidR="004F3AF1" w:rsidRPr="000C56AC" w:rsidRDefault="004F3AF1" w:rsidP="004F3AF1">
      <w:pPr>
        <w:jc w:val="center"/>
        <w:rPr>
          <w:b/>
          <w:sz w:val="28"/>
          <w:szCs w:val="28"/>
        </w:rPr>
      </w:pPr>
      <w:r w:rsidRPr="000C56AC">
        <w:rPr>
          <w:b/>
          <w:sz w:val="28"/>
          <w:szCs w:val="28"/>
        </w:rPr>
        <w:t>FONDO NACIONAL DE INVERSIÓN PRODUCTIVA Y SOCIAL</w:t>
      </w:r>
    </w:p>
    <w:p w:rsidR="004F3AF1" w:rsidRPr="004F3AF1" w:rsidRDefault="004F3AF1" w:rsidP="004F3AF1">
      <w:pPr>
        <w:rPr>
          <w:b/>
          <w:sz w:val="18"/>
          <w:szCs w:val="18"/>
        </w:rPr>
      </w:pPr>
    </w:p>
    <w:p w:rsidR="004F3AF1" w:rsidRPr="000C56AC" w:rsidRDefault="004F3AF1" w:rsidP="004F3AF1">
      <w:pPr>
        <w:pStyle w:val="Default"/>
        <w:jc w:val="center"/>
        <w:rPr>
          <w:b/>
          <w:color w:val="auto"/>
          <w:sz w:val="28"/>
          <w:szCs w:val="28"/>
          <w:lang w:val="es-BO"/>
        </w:rPr>
      </w:pPr>
      <w:r w:rsidRPr="000C56AC">
        <w:rPr>
          <w:b/>
          <w:i/>
          <w:color w:val="auto"/>
          <w:sz w:val="28"/>
          <w:szCs w:val="28"/>
          <w:lang w:val="es-BO"/>
        </w:rPr>
        <w:t>Contratación de Servicios de Auditoria Externa</w:t>
      </w:r>
    </w:p>
    <w:p w:rsidR="004F3AF1" w:rsidRPr="000C56AC" w:rsidRDefault="004F3AF1" w:rsidP="004F3AF1">
      <w:pPr>
        <w:jc w:val="center"/>
        <w:rPr>
          <w:b/>
          <w:bCs/>
          <w:sz w:val="28"/>
          <w:szCs w:val="28"/>
        </w:rPr>
      </w:pPr>
      <w:r w:rsidRPr="000C56AC">
        <w:rPr>
          <w:b/>
          <w:bCs/>
          <w:sz w:val="28"/>
          <w:szCs w:val="28"/>
        </w:rPr>
        <w:t>SP N° SBECC-001-2020</w:t>
      </w:r>
    </w:p>
    <w:p w:rsidR="004F3AF1" w:rsidRPr="004F3AF1" w:rsidRDefault="004F3AF1" w:rsidP="004F3AF1">
      <w:pPr>
        <w:rPr>
          <w:b/>
          <w:sz w:val="18"/>
          <w:szCs w:val="18"/>
          <w:lang w:val="es-BO"/>
        </w:rPr>
      </w:pPr>
    </w:p>
    <w:p w:rsidR="004F3AF1" w:rsidRPr="000C56AC" w:rsidRDefault="000C56AC" w:rsidP="004F3AF1">
      <w:pPr>
        <w:contextualSpacing/>
        <w:jc w:val="both"/>
      </w:pPr>
      <w:r w:rsidRPr="000C56AC">
        <w:t xml:space="preserve">El </w:t>
      </w:r>
      <w:r w:rsidR="004F3AF1" w:rsidRPr="000C56AC">
        <w:t xml:space="preserve">Estado Plurinacional de Bolivia ha recibido de </w:t>
      </w:r>
      <w:r w:rsidR="004F3AF1" w:rsidRPr="000C56AC">
        <w:rPr>
          <w:lang w:val="es-ES"/>
        </w:rPr>
        <w:t xml:space="preserve">FONPLATA </w:t>
      </w:r>
      <w:r w:rsidR="004F3AF1" w:rsidRPr="000C56AC">
        <w:t xml:space="preserve">un préstamo para financiar parcialmente el costo de los </w:t>
      </w:r>
      <w:r w:rsidR="004F3AF1" w:rsidRPr="000C56AC">
        <w:rPr>
          <w:i/>
        </w:rPr>
        <w:t>Programas de: Construcción de Puentes para el Departamento de Cochabamba, mediante el Contrato de Préstamo BOL-29/2017 y Programa de Infraestructura Urbana para la Generación de Empleo, mediante el Contrato de Préstamo BOL-30/2017.</w:t>
      </w:r>
      <w:r w:rsidR="004F3AF1" w:rsidRPr="000C56AC">
        <w:t xml:space="preserve"> El Fondo Nacional de Inversión Productiva y Social es el responsable de la implementación, ejecución y control de las actividades previstas en el Programa, en el marco del cual se invita a los interesados a presentar propuestas para proveer el siguiente servicio: </w:t>
      </w:r>
    </w:p>
    <w:p w:rsidR="004F3AF1" w:rsidRPr="000C56AC" w:rsidRDefault="004F3AF1" w:rsidP="004F3AF1">
      <w:pPr>
        <w:pStyle w:val="Prrafodelista"/>
        <w:contextualSpacing/>
        <w:jc w:val="both"/>
        <w:rPr>
          <w:sz w:val="16"/>
          <w:szCs w:val="16"/>
        </w:rPr>
      </w:pPr>
    </w:p>
    <w:p w:rsidR="004F3AF1" w:rsidRPr="000C56AC" w:rsidRDefault="004F3AF1" w:rsidP="004F3AF1">
      <w:pPr>
        <w:pStyle w:val="Prrafodelista"/>
        <w:contextualSpacing/>
        <w:jc w:val="both"/>
        <w:rPr>
          <w:b/>
        </w:rPr>
      </w:pPr>
      <w:r w:rsidRPr="000C56AC">
        <w:rPr>
          <w:b/>
        </w:rPr>
        <w:t>SERVICIOS DE AUDITORÍA DE LOS PROGRAMAS: “PROGRAMA DE INFRAESTRUCTURA URBANA PARA LA GENERACIÒN DE EMPLEO, FINANCIADO POR EL CONTRATO DE PRÈSTAMO DE FONPLATA Nº BOL-30/2017 Y “PROGRAMA DE CONSTRUCCIÓN DE PUENTES PARA EL DEPARTAMENTO DE COCHABAMBA, FINANCIADO POR EL CONTRATO DE PRÉSTAMO DE FONPLATA N° BOL-29/2017”, EJECUTADO POR EL FONDO NACIONAL DE INVERSIÒN PRODUCTIVA Y SOCIAL – FPS, POR EL EJERCICIO TERMINADO AL 31 DE DICIEMBRE DE 2019”.</w:t>
      </w:r>
    </w:p>
    <w:p w:rsidR="004F3AF1" w:rsidRPr="000C56AC" w:rsidRDefault="004F3AF1" w:rsidP="004F3AF1">
      <w:pPr>
        <w:jc w:val="both"/>
        <w:rPr>
          <w:sz w:val="16"/>
          <w:szCs w:val="16"/>
        </w:rPr>
      </w:pPr>
    </w:p>
    <w:p w:rsidR="004F3AF1" w:rsidRPr="000C56AC" w:rsidRDefault="004F3AF1" w:rsidP="004F3AF1">
      <w:pPr>
        <w:contextualSpacing/>
        <w:jc w:val="both"/>
      </w:pPr>
      <w:r w:rsidRPr="000C56AC">
        <w:t xml:space="preserve">Los contratos financiados por FONPLATA, se llevarán a cabo conforme a los procedimientos indicados en las </w:t>
      </w:r>
      <w:hyperlink r:id="rId9" w:history="1">
        <w:r w:rsidRPr="000C56AC">
          <w:t>Políticas para la Adquisición de Bienes, Obras y Servicios en Operaciones Financiadas por FONPLATA</w:t>
        </w:r>
      </w:hyperlink>
      <w:r w:rsidRPr="000C56AC">
        <w:t xml:space="preserve"> (R.D. 1394/2017), </w:t>
      </w:r>
      <w:r w:rsidRPr="000C56AC">
        <w:rPr>
          <w:i/>
          <w:iCs/>
        </w:rPr>
        <w:t xml:space="preserve">la </w:t>
      </w:r>
      <w:r w:rsidRPr="000C56AC">
        <w:rPr>
          <w:i/>
        </w:rPr>
        <w:t>Guía de Ejecución de Operaciones (</w:t>
      </w:r>
      <w:r w:rsidR="009D40D2" w:rsidRPr="000C56AC">
        <w:rPr>
          <w:i/>
        </w:rPr>
        <w:t>Resolución</w:t>
      </w:r>
      <w:r w:rsidRPr="000C56AC">
        <w:rPr>
          <w:i/>
        </w:rPr>
        <w:t xml:space="preserve"> PRE Nº 26/2019)</w:t>
      </w:r>
      <w:r w:rsidRPr="000C56AC">
        <w:t xml:space="preserve"> y su Anexo VIII </w:t>
      </w:r>
      <w:r w:rsidRPr="000C56AC">
        <w:rPr>
          <w:i/>
          <w:iCs/>
        </w:rPr>
        <w:t>(Guía para auditorías anuales de operaciones financiadas por FONPLATA)</w:t>
      </w:r>
      <w:r w:rsidRPr="000C56AC">
        <w:t>y podrán participar en ella todos los proponentes de países que sean elegibles, según se especifica en dichas políticas.</w:t>
      </w:r>
    </w:p>
    <w:p w:rsidR="004F3AF1" w:rsidRPr="000C56AC" w:rsidRDefault="004F3AF1" w:rsidP="004F3AF1">
      <w:pPr>
        <w:jc w:val="both"/>
        <w:rPr>
          <w:sz w:val="16"/>
          <w:szCs w:val="16"/>
        </w:rPr>
      </w:pPr>
    </w:p>
    <w:p w:rsidR="004F3AF1" w:rsidRPr="009D40D2" w:rsidRDefault="004F3AF1" w:rsidP="004F3AF1">
      <w:pPr>
        <w:jc w:val="both"/>
        <w:rPr>
          <w:lang w:val="es-BO"/>
        </w:rPr>
      </w:pPr>
      <w:r w:rsidRPr="000C56AC">
        <w:t>Las instrucciones a los interesados, documentos de presentación de solicitud de propuestas y términos de referencia podrán ser solicitados a</w:t>
      </w:r>
      <w:r w:rsidRPr="000C56AC">
        <w:rPr>
          <w:lang w:val="es-BO"/>
        </w:rPr>
        <w:t xml:space="preserve"> partir del </w:t>
      </w:r>
      <w:r w:rsidRPr="009D40D2">
        <w:rPr>
          <w:lang w:val="es-BO"/>
        </w:rPr>
        <w:t xml:space="preserve">día </w:t>
      </w:r>
      <w:r w:rsidR="009D40D2" w:rsidRPr="009D40D2">
        <w:rPr>
          <w:b/>
          <w:lang w:val="es-BO"/>
        </w:rPr>
        <w:t>jueves</w:t>
      </w:r>
      <w:r w:rsidRPr="009D40D2">
        <w:rPr>
          <w:b/>
          <w:lang w:val="es-BO"/>
        </w:rPr>
        <w:t xml:space="preserve"> 0</w:t>
      </w:r>
      <w:r w:rsidR="009D40D2" w:rsidRPr="009D40D2">
        <w:rPr>
          <w:b/>
          <w:lang w:val="es-BO"/>
        </w:rPr>
        <w:t>4</w:t>
      </w:r>
      <w:r w:rsidRPr="009D40D2">
        <w:rPr>
          <w:b/>
          <w:lang w:val="es-BO"/>
        </w:rPr>
        <w:t xml:space="preserve"> de junio de 2020</w:t>
      </w:r>
      <w:r w:rsidRPr="009D40D2">
        <w:rPr>
          <w:lang w:val="es-BO"/>
        </w:rPr>
        <w:t>,</w:t>
      </w:r>
      <w:r w:rsidRPr="009D40D2">
        <w:rPr>
          <w:b/>
          <w:lang w:val="es-BO"/>
        </w:rPr>
        <w:t xml:space="preserve"> </w:t>
      </w:r>
      <w:r w:rsidRPr="009D40D2">
        <w:t xml:space="preserve"> al correo electrónico: </w:t>
      </w:r>
      <w:hyperlink r:id="rId10" w:history="1">
        <w:r w:rsidRPr="009D40D2">
          <w:rPr>
            <w:rStyle w:val="Hipervnculo"/>
          </w:rPr>
          <w:t>adquisiciones1CENTRAL@fps.gob.bo</w:t>
        </w:r>
      </w:hyperlink>
      <w:r w:rsidRPr="009D40D2">
        <w:rPr>
          <w:lang w:val="es-BO"/>
        </w:rPr>
        <w:t>:</w:t>
      </w:r>
    </w:p>
    <w:p w:rsidR="004F3AF1" w:rsidRPr="009D40D2" w:rsidRDefault="004F3AF1" w:rsidP="004F3AF1">
      <w:pPr>
        <w:jc w:val="both"/>
        <w:rPr>
          <w:sz w:val="16"/>
          <w:szCs w:val="16"/>
          <w:lang w:val="es-BO"/>
        </w:rPr>
      </w:pPr>
    </w:p>
    <w:p w:rsidR="004F3AF1" w:rsidRPr="009D40D2" w:rsidRDefault="004F3AF1" w:rsidP="004F3A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pacing w:val="-3"/>
        </w:rPr>
      </w:pPr>
      <w:r w:rsidRPr="009D40D2">
        <w:rPr>
          <w:spacing w:val="-3"/>
        </w:rPr>
        <w:t xml:space="preserve">Horarios: de 8:30 -12:00 </w:t>
      </w:r>
    </w:p>
    <w:p w:rsidR="004F3AF1" w:rsidRPr="009D40D2" w:rsidRDefault="004F3AF1" w:rsidP="004F3A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pacing w:val="-3"/>
        </w:rPr>
      </w:pPr>
      <w:r w:rsidRPr="009D40D2">
        <w:rPr>
          <w:spacing w:val="-3"/>
        </w:rPr>
        <w:t>Consultas</w:t>
      </w:r>
      <w:r w:rsidRPr="009D40D2">
        <w:rPr>
          <w:spacing w:val="-3"/>
          <w:lang w:val="pt-BR"/>
        </w:rPr>
        <w:t xml:space="preserve">: adquisiciones1CENTRAL@fps.gob.bo </w:t>
      </w:r>
      <w:r w:rsidRPr="009D40D2">
        <w:rPr>
          <w:spacing w:val="-3"/>
        </w:rPr>
        <w:t xml:space="preserve"> </w:t>
      </w:r>
    </w:p>
    <w:p w:rsidR="004F3AF1" w:rsidRPr="009D40D2" w:rsidRDefault="004F3AF1" w:rsidP="004F3A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pacing w:val="-3"/>
        </w:rPr>
      </w:pPr>
      <w:r w:rsidRPr="009D40D2">
        <w:rPr>
          <w:spacing w:val="-3"/>
        </w:rPr>
        <w:t xml:space="preserve">Dirección: </w:t>
      </w:r>
      <w:r w:rsidRPr="009D40D2">
        <w:t>OFICICNA CENTRAL FPS, ventanilla de Recepción y Despacho de Correspondencia Calle Belisario Salinas esq. Presbítero Medina N° 354, La Paz – Bolivia</w:t>
      </w:r>
    </w:p>
    <w:p w:rsidR="004F3AF1" w:rsidRPr="009D40D2" w:rsidRDefault="004F3AF1" w:rsidP="004F3A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9D40D2">
        <w:rPr>
          <w:color w:val="000000"/>
          <w:spacing w:val="-3"/>
        </w:rPr>
        <w:t xml:space="preserve">Teléfonos: (591-2) - 2412474 </w:t>
      </w:r>
    </w:p>
    <w:p w:rsidR="004F3AF1" w:rsidRPr="009D40D2" w:rsidRDefault="004F3AF1" w:rsidP="000C56AC">
      <w:pPr>
        <w:jc w:val="both"/>
      </w:pPr>
      <w:r w:rsidRPr="009D40D2">
        <w:lastRenderedPageBreak/>
        <w:t xml:space="preserve">Los interesados deberán registrarse en la dirección electrónica antes indicada para que se les notifique sobre posibles enmiendas o aclaraciones que pudieran surgir en el marco del proceso. </w:t>
      </w:r>
    </w:p>
    <w:p w:rsidR="000C56AC" w:rsidRPr="009D40D2" w:rsidRDefault="000C56AC" w:rsidP="000C56AC">
      <w:pPr>
        <w:jc w:val="both"/>
        <w:rPr>
          <w:b/>
          <w:sz w:val="16"/>
          <w:szCs w:val="16"/>
        </w:rPr>
      </w:pPr>
    </w:p>
    <w:p w:rsidR="004F3AF1" w:rsidRPr="009D40D2" w:rsidRDefault="004F3AF1" w:rsidP="000C56AC">
      <w:pPr>
        <w:jc w:val="both"/>
      </w:pPr>
      <w:r w:rsidRPr="009D40D2">
        <w:rPr>
          <w:b/>
        </w:rPr>
        <w:t>PRESENTACIÓN DE PROPUESTAS TÉCNICAS Y DE PRECIO:</w:t>
      </w:r>
      <w:r w:rsidRPr="009D40D2">
        <w:t xml:space="preserve"> Deberán entregarse en la Oficina Central</w:t>
      </w:r>
      <w:r w:rsidRPr="009D40D2">
        <w:rPr>
          <w:color w:val="FF0000"/>
        </w:rPr>
        <w:t xml:space="preserve"> </w:t>
      </w:r>
      <w:r w:rsidRPr="009D40D2">
        <w:t>del FPS</w:t>
      </w:r>
      <w:r w:rsidRPr="009D40D2">
        <w:rPr>
          <w:color w:val="FF0000"/>
        </w:rPr>
        <w:t xml:space="preserve"> </w:t>
      </w:r>
      <w:r w:rsidRPr="009D40D2">
        <w:t xml:space="preserve">o remitirse vía Courier en la dirección señalada anteriormente, antes o hasta las </w:t>
      </w:r>
      <w:r w:rsidRPr="009D40D2">
        <w:rPr>
          <w:b/>
          <w:color w:val="000000"/>
        </w:rPr>
        <w:t>10:00 horas (local)</w:t>
      </w:r>
      <w:r w:rsidRPr="009D40D2">
        <w:t xml:space="preserve"> del día</w:t>
      </w:r>
      <w:r w:rsidRPr="009D40D2">
        <w:rPr>
          <w:b/>
        </w:rPr>
        <w:t xml:space="preserve"> martes 23 de junio de 2020,</w:t>
      </w:r>
      <w:r w:rsidRPr="009D40D2">
        <w:t xml:space="preserve"> sin embargo, el Convocante (FPS) no será responsable por el extravío o entrega tardía de las propuestas que se hagan por correo, y que, por tal motivo, no serán recibidas.  </w:t>
      </w:r>
      <w:r w:rsidRPr="009D40D2">
        <w:rPr>
          <w:bCs/>
          <w:iCs/>
        </w:rPr>
        <w:t xml:space="preserve"> </w:t>
      </w:r>
    </w:p>
    <w:p w:rsidR="000C56AC" w:rsidRPr="009D40D2" w:rsidRDefault="000C56AC" w:rsidP="004F3AF1">
      <w:pPr>
        <w:ind w:right="31"/>
        <w:jc w:val="both"/>
        <w:rPr>
          <w:b/>
          <w:sz w:val="16"/>
          <w:szCs w:val="16"/>
        </w:rPr>
      </w:pPr>
    </w:p>
    <w:p w:rsidR="004F3AF1" w:rsidRPr="009D40D2" w:rsidRDefault="004F3AF1" w:rsidP="004F3AF1">
      <w:pPr>
        <w:ind w:right="31"/>
        <w:jc w:val="both"/>
        <w:rPr>
          <w:b/>
        </w:rPr>
      </w:pPr>
      <w:r w:rsidRPr="009D40D2">
        <w:rPr>
          <w:b/>
        </w:rPr>
        <w:t>ACTO DE APERTURA DE PROPUESTAS TÉCNICAS</w:t>
      </w:r>
      <w:r w:rsidRPr="009D40D2">
        <w:t>: Se realizará en Oficina Central del FPS, el día</w:t>
      </w:r>
      <w:r w:rsidRPr="009D40D2">
        <w:rPr>
          <w:color w:val="FF0000"/>
        </w:rPr>
        <w:t xml:space="preserve"> </w:t>
      </w:r>
      <w:r w:rsidRPr="009D40D2">
        <w:rPr>
          <w:b/>
        </w:rPr>
        <w:t xml:space="preserve">martes 23 de junio de 2020, </w:t>
      </w:r>
      <w:r w:rsidRPr="009D40D2">
        <w:t xml:space="preserve">a partir de las 10:30 </w:t>
      </w:r>
      <w:proofErr w:type="spellStart"/>
      <w:r w:rsidRPr="009D40D2">
        <w:t>a.m</w:t>
      </w:r>
      <w:proofErr w:type="spellEnd"/>
      <w:r w:rsidRPr="009D40D2">
        <w:rPr>
          <w:color w:val="FF0000"/>
        </w:rPr>
        <w:t xml:space="preserve"> </w:t>
      </w:r>
      <w:r w:rsidRPr="009D40D2">
        <w:t>horas.</w:t>
      </w:r>
    </w:p>
    <w:p w:rsidR="004F3AF1" w:rsidRPr="009D40D2" w:rsidRDefault="004F3AF1" w:rsidP="004F3AF1">
      <w:pPr>
        <w:jc w:val="center"/>
      </w:pPr>
    </w:p>
    <w:p w:rsidR="004F3AF1" w:rsidRPr="009D40D2" w:rsidRDefault="004F3AF1" w:rsidP="004F3AF1">
      <w:pPr>
        <w:jc w:val="center"/>
      </w:pPr>
      <w:r w:rsidRPr="009D40D2">
        <w:t>La Paz, junio de 2020</w:t>
      </w:r>
    </w:p>
    <w:p w:rsidR="004F3AF1" w:rsidRDefault="004F3AF1" w:rsidP="004F3AF1">
      <w:pPr>
        <w:rPr>
          <w:i/>
          <w:lang w:val="es-BO"/>
        </w:rPr>
      </w:pPr>
      <w:bookmarkStart w:id="0" w:name="_GoBack"/>
      <w:bookmarkEnd w:id="0"/>
    </w:p>
    <w:p w:rsidR="006E5581" w:rsidRDefault="006E5581"/>
    <w:sectPr w:rsidR="006E5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1"/>
    <w:rsid w:val="000027B9"/>
    <w:rsid w:val="00016213"/>
    <w:rsid w:val="000452FA"/>
    <w:rsid w:val="00051CCA"/>
    <w:rsid w:val="00091406"/>
    <w:rsid w:val="000A664F"/>
    <w:rsid w:val="000B3431"/>
    <w:rsid w:val="000B462B"/>
    <w:rsid w:val="000C56AC"/>
    <w:rsid w:val="000D576A"/>
    <w:rsid w:val="00163569"/>
    <w:rsid w:val="00181A17"/>
    <w:rsid w:val="00220768"/>
    <w:rsid w:val="00232ACB"/>
    <w:rsid w:val="00236797"/>
    <w:rsid w:val="00242FD8"/>
    <w:rsid w:val="002434B4"/>
    <w:rsid w:val="00246E02"/>
    <w:rsid w:val="00254A3B"/>
    <w:rsid w:val="00274F9C"/>
    <w:rsid w:val="00286077"/>
    <w:rsid w:val="0028735D"/>
    <w:rsid w:val="002A0A20"/>
    <w:rsid w:val="002A0FDC"/>
    <w:rsid w:val="002A5BD2"/>
    <w:rsid w:val="002C192E"/>
    <w:rsid w:val="002C6845"/>
    <w:rsid w:val="00364B22"/>
    <w:rsid w:val="00380579"/>
    <w:rsid w:val="0039041A"/>
    <w:rsid w:val="003A6AB2"/>
    <w:rsid w:val="003B4D5F"/>
    <w:rsid w:val="003C2FAF"/>
    <w:rsid w:val="003C47A0"/>
    <w:rsid w:val="003D5931"/>
    <w:rsid w:val="003D7924"/>
    <w:rsid w:val="003F11B1"/>
    <w:rsid w:val="004475D6"/>
    <w:rsid w:val="004503FC"/>
    <w:rsid w:val="004744DC"/>
    <w:rsid w:val="004830B3"/>
    <w:rsid w:val="004F3AF1"/>
    <w:rsid w:val="00506FC8"/>
    <w:rsid w:val="00521CF3"/>
    <w:rsid w:val="0052614E"/>
    <w:rsid w:val="00596821"/>
    <w:rsid w:val="005F65B7"/>
    <w:rsid w:val="006158AC"/>
    <w:rsid w:val="00640F19"/>
    <w:rsid w:val="00642F60"/>
    <w:rsid w:val="006D252F"/>
    <w:rsid w:val="006E3447"/>
    <w:rsid w:val="006E5581"/>
    <w:rsid w:val="006F289A"/>
    <w:rsid w:val="006F5945"/>
    <w:rsid w:val="00714A0E"/>
    <w:rsid w:val="007173EC"/>
    <w:rsid w:val="00745D04"/>
    <w:rsid w:val="00754B4B"/>
    <w:rsid w:val="00764E45"/>
    <w:rsid w:val="00797EFB"/>
    <w:rsid w:val="007F6ED2"/>
    <w:rsid w:val="007F7052"/>
    <w:rsid w:val="00821028"/>
    <w:rsid w:val="0087694E"/>
    <w:rsid w:val="008A6EFD"/>
    <w:rsid w:val="008B0F76"/>
    <w:rsid w:val="008D2B56"/>
    <w:rsid w:val="008F565D"/>
    <w:rsid w:val="00902C55"/>
    <w:rsid w:val="00917039"/>
    <w:rsid w:val="00922928"/>
    <w:rsid w:val="00927AD8"/>
    <w:rsid w:val="00940F2E"/>
    <w:rsid w:val="00983A70"/>
    <w:rsid w:val="0098735C"/>
    <w:rsid w:val="00987F91"/>
    <w:rsid w:val="009A6C85"/>
    <w:rsid w:val="009C598A"/>
    <w:rsid w:val="009D40D2"/>
    <w:rsid w:val="009D62AD"/>
    <w:rsid w:val="009F2D7B"/>
    <w:rsid w:val="00A03164"/>
    <w:rsid w:val="00A26682"/>
    <w:rsid w:val="00A50CA5"/>
    <w:rsid w:val="00A5122B"/>
    <w:rsid w:val="00A84BDF"/>
    <w:rsid w:val="00A84DF5"/>
    <w:rsid w:val="00AE2F0C"/>
    <w:rsid w:val="00AF09A9"/>
    <w:rsid w:val="00AF523C"/>
    <w:rsid w:val="00B354CF"/>
    <w:rsid w:val="00B673E0"/>
    <w:rsid w:val="00B728E0"/>
    <w:rsid w:val="00B74E0F"/>
    <w:rsid w:val="00B75F71"/>
    <w:rsid w:val="00B843A1"/>
    <w:rsid w:val="00B9324C"/>
    <w:rsid w:val="00BC3B3E"/>
    <w:rsid w:val="00BC701F"/>
    <w:rsid w:val="00BD7A0D"/>
    <w:rsid w:val="00C0331F"/>
    <w:rsid w:val="00C05EA5"/>
    <w:rsid w:val="00C37106"/>
    <w:rsid w:val="00C75D78"/>
    <w:rsid w:val="00C93D4D"/>
    <w:rsid w:val="00CA066D"/>
    <w:rsid w:val="00CA71E4"/>
    <w:rsid w:val="00CA7822"/>
    <w:rsid w:val="00CB19C7"/>
    <w:rsid w:val="00CD52FD"/>
    <w:rsid w:val="00CF730B"/>
    <w:rsid w:val="00D32A91"/>
    <w:rsid w:val="00D411D0"/>
    <w:rsid w:val="00D5431A"/>
    <w:rsid w:val="00D8069A"/>
    <w:rsid w:val="00D840F0"/>
    <w:rsid w:val="00DA0B89"/>
    <w:rsid w:val="00DB5295"/>
    <w:rsid w:val="00DC636B"/>
    <w:rsid w:val="00DF4DF7"/>
    <w:rsid w:val="00E01ACB"/>
    <w:rsid w:val="00E06854"/>
    <w:rsid w:val="00E475B1"/>
    <w:rsid w:val="00EA18FC"/>
    <w:rsid w:val="00EA6C6A"/>
    <w:rsid w:val="00EB2C9A"/>
    <w:rsid w:val="00EE1CAA"/>
    <w:rsid w:val="00F03B3E"/>
    <w:rsid w:val="00F05222"/>
    <w:rsid w:val="00F2541B"/>
    <w:rsid w:val="00F3401F"/>
    <w:rsid w:val="00F5188D"/>
    <w:rsid w:val="00F67C48"/>
    <w:rsid w:val="00F70379"/>
    <w:rsid w:val="00F83C86"/>
    <w:rsid w:val="00F95B83"/>
    <w:rsid w:val="00FA0A27"/>
    <w:rsid w:val="00FA0E81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A9AA5"/>
  <w15:chartTrackingRefBased/>
  <w15:docId w15:val="{E20A4C1D-271D-46A9-99E1-16FE38B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3AF1"/>
    <w:rPr>
      <w:color w:val="0000FF"/>
      <w:u w:val="single"/>
    </w:rPr>
  </w:style>
  <w:style w:type="paragraph" w:customStyle="1" w:styleId="Default">
    <w:name w:val="Default"/>
    <w:qFormat/>
    <w:rsid w:val="004F3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ulo 5,Párrafo,Bullet Points,Farbige Liste - Akzent 11,Citation List,본문(내용),List Paragraph (numbered (a)),VIÑETAS"/>
    <w:basedOn w:val="Normal"/>
    <w:link w:val="PrrafodelistaCar"/>
    <w:uiPriority w:val="34"/>
    <w:qFormat/>
    <w:rsid w:val="004F3AF1"/>
    <w:pPr>
      <w:ind w:left="720"/>
    </w:pPr>
  </w:style>
  <w:style w:type="character" w:customStyle="1" w:styleId="PrrafodelistaCar">
    <w:name w:val="Párrafo de lista Car"/>
    <w:aliases w:val="titulo 5 Car,Párrafo Car,Bullet Points Car,Farbige Liste - Akzent 11 Car,Citation List Car,본문(내용) Car,List Paragraph (numbered (a)) Car,VIÑETAS Car"/>
    <w:basedOn w:val="Fuentedeprrafopredeter"/>
    <w:link w:val="Prrafodelista"/>
    <w:uiPriority w:val="34"/>
    <w:rsid w:val="004F3AF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SectionVIHeader">
    <w:name w:val="Section VI. Header"/>
    <w:basedOn w:val="Normal"/>
    <w:uiPriority w:val="99"/>
    <w:rsid w:val="004F3AF1"/>
    <w:pPr>
      <w:spacing w:before="120" w:after="240"/>
      <w:jc w:val="center"/>
    </w:pPr>
    <w:rPr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ONPLATAN_4124ab28-8b1b-4b4d-a0ae-65202c92664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quisiciones1CENTRAL@fps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dc05.iadb.org/idbppis?pLanguage=SPANISH&amp;pMenuOption=oMenuPolic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4</cp:revision>
  <dcterms:created xsi:type="dcterms:W3CDTF">2020-05-31T04:02:00Z</dcterms:created>
  <dcterms:modified xsi:type="dcterms:W3CDTF">2020-06-02T03:06:00Z</dcterms:modified>
</cp:coreProperties>
</file>